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CC" w:rsidRPr="00273AA2" w:rsidRDefault="00A9543D" w:rsidP="0099666A">
      <w:pPr>
        <w:spacing w:after="0" w:line="240" w:lineRule="auto"/>
        <w:rPr>
          <w:sz w:val="36"/>
          <w:u w:val="single"/>
          <w:lang w:val="fr-FR"/>
        </w:rPr>
      </w:pPr>
      <w:r w:rsidRPr="00273AA2">
        <w:rPr>
          <w:sz w:val="36"/>
          <w:u w:val="single"/>
          <w:lang w:val="fr-FR"/>
        </w:rPr>
        <w:t xml:space="preserve">LE CADRE LEGAL </w:t>
      </w:r>
    </w:p>
    <w:p w:rsidR="00015A99" w:rsidRPr="00746D77" w:rsidRDefault="00015A99" w:rsidP="0099666A">
      <w:pPr>
        <w:pStyle w:val="Pa0"/>
        <w:spacing w:line="240" w:lineRule="auto"/>
        <w:jc w:val="both"/>
        <w:rPr>
          <w:rFonts w:asciiTheme="minorHAnsi" w:hAnsiTheme="minorHAnsi" w:cstheme="minorBidi"/>
          <w:sz w:val="20"/>
          <w:szCs w:val="22"/>
          <w:lang w:val="fr-FR"/>
        </w:rPr>
      </w:pPr>
    </w:p>
    <w:p w:rsidR="00015A99" w:rsidRPr="00746D77" w:rsidRDefault="00015A99" w:rsidP="0099666A">
      <w:pPr>
        <w:pStyle w:val="Pa0"/>
        <w:spacing w:line="240" w:lineRule="auto"/>
        <w:jc w:val="both"/>
        <w:rPr>
          <w:rFonts w:asciiTheme="minorHAnsi" w:hAnsiTheme="minorHAnsi" w:cstheme="minorBidi"/>
          <w:sz w:val="20"/>
          <w:szCs w:val="22"/>
          <w:lang w:val="fr-FR"/>
        </w:rPr>
      </w:pPr>
    </w:p>
    <w:p w:rsidR="00D1232A" w:rsidRDefault="00A06603" w:rsidP="0099666A">
      <w:pPr>
        <w:pStyle w:val="Pa0"/>
        <w:spacing w:line="240" w:lineRule="auto"/>
        <w:jc w:val="both"/>
        <w:rPr>
          <w:rStyle w:val="A5"/>
          <w:lang w:val="fr-FR"/>
        </w:rPr>
      </w:pPr>
      <w:r w:rsidRPr="00A06603">
        <w:rPr>
          <w:rStyle w:val="A5"/>
          <w:lang w:val="fr-FR"/>
        </w:rPr>
        <w:t xml:space="preserve">Les </w:t>
      </w:r>
      <w:r w:rsidR="0099666A" w:rsidRPr="00A9543D">
        <w:rPr>
          <w:rStyle w:val="A5"/>
          <w:b/>
          <w:color w:val="7030A0"/>
          <w:sz w:val="28"/>
          <w:u w:val="single"/>
          <w:lang w:val="fr-FR"/>
        </w:rPr>
        <w:t>LOIS INTERNATIONALES</w:t>
      </w:r>
      <w:r w:rsidRPr="00A9543D">
        <w:rPr>
          <w:rStyle w:val="A5"/>
          <w:sz w:val="28"/>
          <w:lang w:val="fr-FR"/>
        </w:rPr>
        <w:t xml:space="preserve"> </w:t>
      </w:r>
      <w:r w:rsidRPr="00A06603">
        <w:rPr>
          <w:rStyle w:val="A5"/>
          <w:lang w:val="fr-FR"/>
        </w:rPr>
        <w:t xml:space="preserve">sont normalement issues d’accords entre de nombreux pays, et posent un certain nombre de normes. </w:t>
      </w:r>
    </w:p>
    <w:p w:rsidR="00D1232A" w:rsidRPr="00F5394C" w:rsidRDefault="00D1232A" w:rsidP="0099666A">
      <w:pPr>
        <w:pStyle w:val="Pa0"/>
        <w:spacing w:line="240" w:lineRule="auto"/>
        <w:jc w:val="both"/>
        <w:rPr>
          <w:rStyle w:val="A5"/>
          <w:sz w:val="8"/>
          <w:szCs w:val="8"/>
          <w:lang w:val="fr-FR"/>
        </w:rPr>
      </w:pPr>
    </w:p>
    <w:p w:rsidR="00D1232A" w:rsidRPr="00D1232A" w:rsidRDefault="00A06603" w:rsidP="0099666A">
      <w:pPr>
        <w:autoSpaceDE w:val="0"/>
        <w:autoSpaceDN w:val="0"/>
        <w:adjustRightInd w:val="0"/>
        <w:spacing w:after="0" w:line="240" w:lineRule="auto"/>
        <w:jc w:val="both"/>
        <w:rPr>
          <w:rStyle w:val="A5"/>
          <w:lang w:val="fr-FR"/>
        </w:rPr>
      </w:pPr>
      <w:r w:rsidRPr="00A06603">
        <w:rPr>
          <w:rStyle w:val="A5"/>
          <w:lang w:val="fr-FR"/>
        </w:rPr>
        <w:t xml:space="preserve">L’accord international le plus important qui concerne </w:t>
      </w:r>
      <w:r w:rsidR="00D1232A">
        <w:rPr>
          <w:rStyle w:val="A5"/>
          <w:lang w:val="fr-FR"/>
        </w:rPr>
        <w:t xml:space="preserve">les droits de l’enfant est la </w:t>
      </w:r>
      <w:r w:rsidR="00D1232A" w:rsidRPr="00D1232A">
        <w:rPr>
          <w:rStyle w:val="A5"/>
          <w:b/>
          <w:lang w:val="fr-FR"/>
        </w:rPr>
        <w:t>Convention Internationale des Droits de l’Enfant</w:t>
      </w:r>
      <w:r w:rsidR="00D1232A">
        <w:rPr>
          <w:rStyle w:val="A5"/>
          <w:b/>
          <w:lang w:val="fr-FR"/>
        </w:rPr>
        <w:t xml:space="preserve"> (CIDE)</w:t>
      </w:r>
      <w:r w:rsidR="00D1232A">
        <w:rPr>
          <w:rStyle w:val="A5"/>
          <w:lang w:val="fr-FR"/>
        </w:rPr>
        <w:t xml:space="preserve">, qui a été signé par l’ensemble des états membres des Nations Unies. La Convention indique dans son article 34 que </w:t>
      </w:r>
      <w:r w:rsidR="00D1232A" w:rsidRPr="00D1232A">
        <w:rPr>
          <w:rStyle w:val="A5"/>
          <w:lang w:val="fr-FR"/>
        </w:rPr>
        <w:t xml:space="preserve">L’État doit protéger </w:t>
      </w:r>
      <w:r w:rsidR="00D1232A">
        <w:rPr>
          <w:rStyle w:val="A5"/>
          <w:lang w:val="fr-FR"/>
        </w:rPr>
        <w:t xml:space="preserve">l’enfant contre la violence </w:t>
      </w:r>
      <w:r w:rsidR="00D1232A" w:rsidRPr="00D1232A">
        <w:rPr>
          <w:rStyle w:val="A5"/>
          <w:lang w:val="fr-FR"/>
        </w:rPr>
        <w:t xml:space="preserve">et l’exploitation sexuelles, y compris la prostitution et la participation </w:t>
      </w:r>
      <w:r w:rsidR="00D1232A">
        <w:rPr>
          <w:rStyle w:val="A5"/>
          <w:lang w:val="fr-FR"/>
        </w:rPr>
        <w:t xml:space="preserve">à toute </w:t>
      </w:r>
      <w:r w:rsidR="00D1232A" w:rsidRPr="00D1232A">
        <w:rPr>
          <w:rStyle w:val="A5"/>
          <w:lang w:val="fr-FR"/>
        </w:rPr>
        <w:t>production pornographique.</w:t>
      </w:r>
    </w:p>
    <w:p w:rsidR="00D1232A" w:rsidRPr="00F5394C" w:rsidRDefault="00D1232A" w:rsidP="0099666A">
      <w:pPr>
        <w:autoSpaceDE w:val="0"/>
        <w:autoSpaceDN w:val="0"/>
        <w:adjustRightInd w:val="0"/>
        <w:spacing w:after="0" w:line="240" w:lineRule="auto"/>
        <w:jc w:val="both"/>
        <w:rPr>
          <w:rStyle w:val="A5"/>
          <w:sz w:val="8"/>
          <w:szCs w:val="8"/>
          <w:lang w:val="fr-FR"/>
        </w:rPr>
      </w:pPr>
    </w:p>
    <w:p w:rsidR="00A06603" w:rsidRDefault="00D1232A" w:rsidP="0099666A">
      <w:pPr>
        <w:pStyle w:val="Pa0"/>
        <w:spacing w:line="240" w:lineRule="auto"/>
        <w:jc w:val="both"/>
        <w:rPr>
          <w:rStyle w:val="A5"/>
          <w:lang w:val="fr-FR"/>
        </w:rPr>
      </w:pPr>
      <w:r>
        <w:rPr>
          <w:rStyle w:val="A5"/>
          <w:lang w:val="fr-FR"/>
        </w:rPr>
        <w:t>L</w:t>
      </w:r>
      <w:r w:rsidR="00A06603" w:rsidRPr="00A06603">
        <w:rPr>
          <w:rStyle w:val="A5"/>
          <w:lang w:val="fr-FR"/>
        </w:rPr>
        <w:t xml:space="preserve">e </w:t>
      </w:r>
      <w:r w:rsidR="00A06603" w:rsidRPr="00D1232A">
        <w:rPr>
          <w:rStyle w:val="A5"/>
          <w:b/>
          <w:lang w:val="fr-FR"/>
        </w:rPr>
        <w:t xml:space="preserve">Protocole facultatif à la </w:t>
      </w:r>
      <w:r w:rsidRPr="00D1232A">
        <w:rPr>
          <w:rStyle w:val="A5"/>
          <w:b/>
          <w:lang w:val="fr-FR"/>
        </w:rPr>
        <w:t>CIDE</w:t>
      </w:r>
      <w:r w:rsidR="00A06603" w:rsidRPr="00D1232A">
        <w:rPr>
          <w:rStyle w:val="A5"/>
          <w:b/>
          <w:lang w:val="fr-FR"/>
        </w:rPr>
        <w:t xml:space="preserve"> concernant la vente d’enfants, la prostitution des enfants et la pornographie mettant en scène des enfants</w:t>
      </w:r>
      <w:r w:rsidR="00A06603" w:rsidRPr="00A06603">
        <w:rPr>
          <w:rStyle w:val="A5"/>
          <w:lang w:val="fr-FR"/>
        </w:rPr>
        <w:t xml:space="preserve"> </w:t>
      </w:r>
      <w:r>
        <w:rPr>
          <w:rStyle w:val="A5"/>
          <w:lang w:val="fr-FR"/>
        </w:rPr>
        <w:t>renforce la CIDE et</w:t>
      </w:r>
      <w:r w:rsidR="00A06603" w:rsidRPr="00A06603">
        <w:rPr>
          <w:rStyle w:val="A5"/>
          <w:lang w:val="fr-FR"/>
        </w:rPr>
        <w:t xml:space="preserve">  énonce</w:t>
      </w:r>
      <w:r>
        <w:rPr>
          <w:rStyle w:val="A5"/>
          <w:lang w:val="fr-FR"/>
        </w:rPr>
        <w:t xml:space="preserve"> plus en détails </w:t>
      </w:r>
      <w:r w:rsidR="00A06603" w:rsidRPr="00A06603">
        <w:rPr>
          <w:rStyle w:val="A5"/>
          <w:lang w:val="fr-FR"/>
        </w:rPr>
        <w:t xml:space="preserve">que les enfants et jeunes doivent être protégés contre toutes les formes d’exploitation sexuelle, y compris la production, la possession, l’accès et la diffusion de pornographie mettant en scène des enfants. </w:t>
      </w:r>
    </w:p>
    <w:p w:rsidR="00A9543D" w:rsidRPr="00A06603" w:rsidRDefault="00A9543D" w:rsidP="0099666A">
      <w:pPr>
        <w:spacing w:after="0" w:line="240" w:lineRule="auto"/>
        <w:rPr>
          <w:lang w:val="fr-FR"/>
        </w:rPr>
      </w:pPr>
    </w:p>
    <w:p w:rsidR="00D1232A" w:rsidRDefault="00A06603" w:rsidP="0099666A">
      <w:pPr>
        <w:pStyle w:val="Pa0"/>
        <w:spacing w:line="240" w:lineRule="auto"/>
        <w:jc w:val="both"/>
        <w:rPr>
          <w:rStyle w:val="A5"/>
          <w:lang w:val="fr-FR"/>
        </w:rPr>
      </w:pPr>
      <w:r w:rsidRPr="00A06603">
        <w:rPr>
          <w:rStyle w:val="A5"/>
          <w:lang w:val="fr-FR"/>
        </w:rPr>
        <w:t xml:space="preserve">Il existe également un certain nombre </w:t>
      </w:r>
      <w:r w:rsidR="0099666A" w:rsidRPr="00D71DD7">
        <w:rPr>
          <w:rStyle w:val="A5"/>
          <w:lang w:val="fr-FR"/>
        </w:rPr>
        <w:t>d’</w:t>
      </w:r>
      <w:r w:rsidR="0099666A" w:rsidRPr="00A9543D">
        <w:rPr>
          <w:rStyle w:val="A5"/>
          <w:b/>
          <w:color w:val="7030A0"/>
          <w:sz w:val="28"/>
          <w:u w:val="single"/>
          <w:lang w:val="fr-FR"/>
        </w:rPr>
        <w:t>ACCORDS LEGISLATIFS REGIONAUX</w:t>
      </w:r>
      <w:r w:rsidRPr="00A06603">
        <w:rPr>
          <w:rStyle w:val="A5"/>
          <w:lang w:val="fr-FR"/>
        </w:rPr>
        <w:t xml:space="preserve">. </w:t>
      </w:r>
    </w:p>
    <w:p w:rsidR="00D1232A" w:rsidRPr="00F5394C" w:rsidRDefault="00D1232A" w:rsidP="0099666A">
      <w:pPr>
        <w:pStyle w:val="Pa0"/>
        <w:spacing w:line="240" w:lineRule="auto"/>
        <w:jc w:val="both"/>
        <w:rPr>
          <w:rStyle w:val="A5"/>
          <w:sz w:val="8"/>
          <w:szCs w:val="8"/>
          <w:lang w:val="fr-FR"/>
        </w:rPr>
      </w:pPr>
    </w:p>
    <w:p w:rsidR="00A06603" w:rsidRDefault="00A06603" w:rsidP="0099666A">
      <w:pPr>
        <w:pStyle w:val="Pa0"/>
        <w:spacing w:line="240" w:lineRule="auto"/>
        <w:jc w:val="both"/>
        <w:rPr>
          <w:rStyle w:val="A5"/>
          <w:lang w:val="fr-FR"/>
        </w:rPr>
      </w:pPr>
      <w:r w:rsidRPr="00A06603">
        <w:rPr>
          <w:rStyle w:val="A5"/>
          <w:lang w:val="fr-FR"/>
        </w:rPr>
        <w:t xml:space="preserve">En </w:t>
      </w:r>
      <w:r w:rsidRPr="0099666A">
        <w:rPr>
          <w:rStyle w:val="A5"/>
          <w:u w:val="single"/>
          <w:lang w:val="fr-FR"/>
        </w:rPr>
        <w:t>Europe</w:t>
      </w:r>
      <w:r w:rsidRPr="00A06603">
        <w:rPr>
          <w:rStyle w:val="A5"/>
          <w:lang w:val="fr-FR"/>
        </w:rPr>
        <w:t>, les plus importantes sont les Conventions du Conseil de l’Europe sur la protection des enfants contre l’exploitation et les abus sexuels (</w:t>
      </w:r>
      <w:r w:rsidRPr="0099666A">
        <w:rPr>
          <w:rStyle w:val="A5"/>
          <w:b/>
          <w:lang w:val="fr-FR"/>
        </w:rPr>
        <w:t>Convention de Lanzarote</w:t>
      </w:r>
      <w:r w:rsidRPr="00A06603">
        <w:rPr>
          <w:rStyle w:val="A5"/>
          <w:lang w:val="fr-FR"/>
        </w:rPr>
        <w:t>)</w:t>
      </w:r>
      <w:r w:rsidR="00273AA2">
        <w:rPr>
          <w:rStyle w:val="A5"/>
          <w:lang w:val="fr-FR"/>
        </w:rPr>
        <w:t xml:space="preserve"> et </w:t>
      </w:r>
      <w:r w:rsidR="00273AA2" w:rsidRPr="00A06603">
        <w:rPr>
          <w:rStyle w:val="A5"/>
          <w:lang w:val="fr-FR"/>
        </w:rPr>
        <w:t>sur la cybercriminalité (</w:t>
      </w:r>
      <w:r w:rsidR="00273AA2" w:rsidRPr="0099666A">
        <w:rPr>
          <w:rStyle w:val="A5"/>
          <w:b/>
          <w:lang w:val="fr-FR"/>
        </w:rPr>
        <w:t>Convention de Budapest</w:t>
      </w:r>
      <w:r w:rsidR="00273AA2" w:rsidRPr="00A06603">
        <w:rPr>
          <w:rStyle w:val="A5"/>
          <w:lang w:val="fr-FR"/>
        </w:rPr>
        <w:t>),</w:t>
      </w:r>
      <w:r w:rsidR="00273AA2">
        <w:rPr>
          <w:rStyle w:val="A5"/>
          <w:lang w:val="fr-FR"/>
        </w:rPr>
        <w:t xml:space="preserve"> ainsi que</w:t>
      </w:r>
      <w:r w:rsidRPr="00A06603">
        <w:rPr>
          <w:rStyle w:val="A5"/>
          <w:lang w:val="fr-FR"/>
        </w:rPr>
        <w:t xml:space="preserve"> la Directive de l’Union européenne sur la lutte contre les abus sexuels et l’exploitation sexuelle des enfants et la pornographie mettant en scène des enfants. </w:t>
      </w:r>
    </w:p>
    <w:p w:rsidR="00A06603" w:rsidRPr="00F5394C" w:rsidRDefault="00A06603" w:rsidP="0099666A">
      <w:pPr>
        <w:spacing w:after="0" w:line="240" w:lineRule="auto"/>
        <w:rPr>
          <w:sz w:val="8"/>
          <w:szCs w:val="8"/>
          <w:lang w:val="fr-FR"/>
        </w:rPr>
      </w:pPr>
    </w:p>
    <w:p w:rsidR="0099666A" w:rsidRDefault="00A06603" w:rsidP="0099666A">
      <w:pPr>
        <w:pStyle w:val="Pa0"/>
        <w:spacing w:line="240" w:lineRule="auto"/>
        <w:jc w:val="both"/>
        <w:rPr>
          <w:rStyle w:val="A5"/>
          <w:lang w:val="fr-FR"/>
        </w:rPr>
      </w:pPr>
      <w:r w:rsidRPr="00A06603">
        <w:rPr>
          <w:rStyle w:val="A5"/>
          <w:lang w:val="fr-FR"/>
        </w:rPr>
        <w:t xml:space="preserve">La convention de Lanzarote est le premier traité international à interdire le “grooming” en ligne qui consiste à établir des liens émotionnels avec un mineur et à inhiber ses préjugés afin d’en tirer des faveurs sexuelles. </w:t>
      </w:r>
    </w:p>
    <w:p w:rsidR="0099666A" w:rsidRPr="00F5394C" w:rsidRDefault="0099666A" w:rsidP="0099666A">
      <w:pPr>
        <w:pStyle w:val="Pa0"/>
        <w:spacing w:line="240" w:lineRule="auto"/>
        <w:jc w:val="both"/>
        <w:rPr>
          <w:rStyle w:val="A5"/>
          <w:sz w:val="8"/>
          <w:szCs w:val="8"/>
          <w:lang w:val="fr-FR"/>
        </w:rPr>
      </w:pPr>
    </w:p>
    <w:p w:rsidR="00A06603" w:rsidRDefault="0099666A" w:rsidP="0099666A">
      <w:pPr>
        <w:pStyle w:val="Pa0"/>
        <w:spacing w:line="240" w:lineRule="auto"/>
        <w:jc w:val="both"/>
        <w:rPr>
          <w:rStyle w:val="A5"/>
          <w:lang w:val="fr-FR"/>
        </w:rPr>
      </w:pPr>
      <w:r>
        <w:rPr>
          <w:rStyle w:val="A5"/>
          <w:lang w:val="fr-FR"/>
        </w:rPr>
        <w:t>En Afrique, l</w:t>
      </w:r>
      <w:r w:rsidR="00A06603" w:rsidRPr="00A06603">
        <w:rPr>
          <w:rStyle w:val="A5"/>
          <w:lang w:val="fr-FR"/>
        </w:rPr>
        <w:t xml:space="preserve">a </w:t>
      </w:r>
      <w:r w:rsidR="00A06603" w:rsidRPr="0099666A">
        <w:rPr>
          <w:rStyle w:val="A5"/>
          <w:u w:val="single"/>
          <w:lang w:val="fr-FR"/>
        </w:rPr>
        <w:t>Charte Africaine des Droits et du Bien-être de l’Enfant</w:t>
      </w:r>
      <w:r w:rsidR="00A06603" w:rsidRPr="00A06603">
        <w:rPr>
          <w:rStyle w:val="A5"/>
          <w:lang w:val="fr-FR"/>
        </w:rPr>
        <w:t xml:space="preserve">, signée par la plupart des pays africains, mentionne également que les enfants ne doivent pas être impliqués dans des activités, performances et matériels pornographiques. Une Convention Africaine sur la criminalité en ligne a été adoptée en 2014 et criminalise le matériel pornographique mettant en scène des enfants. </w:t>
      </w:r>
    </w:p>
    <w:p w:rsidR="0099666A" w:rsidRPr="00A06603" w:rsidRDefault="0099666A" w:rsidP="0099666A">
      <w:pPr>
        <w:spacing w:after="0" w:line="240" w:lineRule="auto"/>
        <w:rPr>
          <w:lang w:val="fr-FR"/>
        </w:rPr>
      </w:pPr>
    </w:p>
    <w:p w:rsidR="00A9543D" w:rsidRDefault="00A06603" w:rsidP="005A517F">
      <w:pPr>
        <w:spacing w:after="0" w:line="240" w:lineRule="auto"/>
        <w:jc w:val="both"/>
        <w:rPr>
          <w:rStyle w:val="A5"/>
          <w:lang w:val="fr-FR"/>
        </w:rPr>
      </w:pPr>
      <w:r w:rsidRPr="00A06603">
        <w:rPr>
          <w:rStyle w:val="A5"/>
          <w:lang w:val="fr-FR"/>
        </w:rPr>
        <w:t xml:space="preserve">Chaque pays à ses propres </w:t>
      </w:r>
      <w:r w:rsidR="00863F6E" w:rsidRPr="00A9543D">
        <w:rPr>
          <w:rStyle w:val="A5"/>
          <w:rFonts w:ascii="Calibri" w:hAnsi="Calibri" w:cs="Calibri"/>
          <w:b/>
          <w:color w:val="7030A0"/>
          <w:sz w:val="28"/>
          <w:u w:val="single"/>
          <w:lang w:val="fr-FR"/>
        </w:rPr>
        <w:t>LOIS NATIONALES</w:t>
      </w:r>
      <w:r w:rsidR="00863F6E">
        <w:rPr>
          <w:rStyle w:val="A5"/>
          <w:b/>
          <w:u w:val="single"/>
          <w:lang w:val="fr-FR"/>
        </w:rPr>
        <w:t xml:space="preserve"> </w:t>
      </w:r>
      <w:r w:rsidRPr="00A06603">
        <w:rPr>
          <w:rStyle w:val="A5"/>
          <w:lang w:val="fr-FR"/>
        </w:rPr>
        <w:t xml:space="preserve"> (parfois appelées lois “internes”). Une fois qu’un pays a signé et ratifié un accord international, le pays est obligé d’adapter ses lois nationales aux standards internationaux précisés dans l’accord signé. Bien qu’il existe des lois nationales prévues pour protéger les enfants et les jeunes, elles ne permettent pas toujours une protection effective. Certains pays ont des lois internes ayant pour but de lutter contre l’abus sexuel en ligne, alors que d’autres ne possèdent toujours pas ce typ</w:t>
      </w:r>
      <w:bookmarkStart w:id="0" w:name="_GoBack"/>
      <w:bookmarkEnd w:id="0"/>
      <w:r w:rsidRPr="00A06603">
        <w:rPr>
          <w:rStyle w:val="A5"/>
          <w:lang w:val="fr-FR"/>
        </w:rPr>
        <w:t xml:space="preserve">e de lois. </w:t>
      </w:r>
    </w:p>
    <w:p w:rsidR="00A9543D" w:rsidRPr="00F5394C" w:rsidRDefault="00A9543D" w:rsidP="005A517F">
      <w:pPr>
        <w:spacing w:after="0" w:line="240" w:lineRule="auto"/>
        <w:jc w:val="both"/>
        <w:rPr>
          <w:rStyle w:val="A5"/>
          <w:sz w:val="8"/>
          <w:szCs w:val="8"/>
          <w:lang w:val="fr-FR"/>
        </w:rPr>
      </w:pPr>
    </w:p>
    <w:p w:rsidR="00A06603" w:rsidRPr="00A9543D" w:rsidRDefault="00A06603" w:rsidP="005A517F">
      <w:pPr>
        <w:spacing w:after="0" w:line="240" w:lineRule="auto"/>
        <w:jc w:val="both"/>
        <w:rPr>
          <w:rStyle w:val="A5"/>
          <w:lang w:val="fr-FR"/>
        </w:rPr>
      </w:pPr>
      <w:r w:rsidRPr="00A9543D">
        <w:rPr>
          <w:rStyle w:val="A5"/>
          <w:lang w:val="fr-FR"/>
        </w:rPr>
        <w:t>Parfois, les lois existent, mais ne sont pas appliquées.</w:t>
      </w:r>
    </w:p>
    <w:p w:rsidR="00A06603" w:rsidRPr="00F5394C" w:rsidRDefault="00A06603" w:rsidP="005A517F">
      <w:pPr>
        <w:spacing w:after="0" w:line="240" w:lineRule="auto"/>
        <w:jc w:val="both"/>
        <w:rPr>
          <w:rStyle w:val="A5"/>
          <w:sz w:val="8"/>
          <w:szCs w:val="8"/>
          <w:lang w:val="fr-FR"/>
        </w:rPr>
      </w:pPr>
    </w:p>
    <w:p w:rsidR="00A9543D" w:rsidRPr="00A9543D" w:rsidRDefault="00A9543D" w:rsidP="005A517F">
      <w:pPr>
        <w:pStyle w:val="Pa0"/>
        <w:spacing w:line="240" w:lineRule="auto"/>
        <w:jc w:val="both"/>
        <w:rPr>
          <w:rStyle w:val="A5"/>
          <w:lang w:val="fr-FR"/>
        </w:rPr>
      </w:pPr>
      <w:r w:rsidRPr="00A9543D">
        <w:rPr>
          <w:rStyle w:val="A5"/>
          <w:u w:val="single"/>
          <w:lang w:val="fr-FR"/>
        </w:rPr>
        <w:t>L’état Luxembourgeois</w:t>
      </w:r>
      <w:r w:rsidRPr="00A9543D">
        <w:rPr>
          <w:rStyle w:val="A5"/>
          <w:lang w:val="fr-FR"/>
        </w:rPr>
        <w:t xml:space="preserve"> a adopté une série de lois en matière de crimes de nature sexuelle, notamment sous le titre 7 du Code Pénal qui concerne les « crimes et délits contre l’ordre des familles et contre la moralité publique</w:t>
      </w:r>
      <w:r>
        <w:rPr>
          <w:rStyle w:val="A5"/>
          <w:lang w:val="fr-FR"/>
        </w:rPr>
        <w:t xml:space="preserve"> ». Les principales dispositions du code pénal </w:t>
      </w:r>
      <w:r w:rsidR="00F5394C">
        <w:rPr>
          <w:rStyle w:val="A5"/>
          <w:lang w:val="fr-FR"/>
        </w:rPr>
        <w:t>Luxe</w:t>
      </w:r>
      <w:r>
        <w:rPr>
          <w:rStyle w:val="A5"/>
          <w:lang w:val="fr-FR"/>
        </w:rPr>
        <w:t>mbourgeois concernant les violences et l’exploitation sexuelle sont indiquées dans le « </w:t>
      </w:r>
      <w:proofErr w:type="spellStart"/>
      <w:r>
        <w:rPr>
          <w:rStyle w:val="A5"/>
          <w:lang w:val="fr-FR"/>
        </w:rPr>
        <w:t>LegLux</w:t>
      </w:r>
      <w:proofErr w:type="spellEnd"/>
      <w:r>
        <w:rPr>
          <w:rStyle w:val="A5"/>
          <w:lang w:val="fr-FR"/>
        </w:rPr>
        <w:t xml:space="preserve"> Récapitulatif » (document joint) </w:t>
      </w:r>
    </w:p>
    <w:p w:rsidR="00746D77" w:rsidRPr="00145F23" w:rsidRDefault="00746D77" w:rsidP="0099666A">
      <w:pPr>
        <w:spacing w:after="0" w:line="240" w:lineRule="auto"/>
        <w:rPr>
          <w:rStyle w:val="A5"/>
          <w:lang w:val="fr-FR"/>
        </w:rPr>
      </w:pPr>
    </w:p>
    <w:p w:rsidR="00A06603" w:rsidRPr="00F5394C" w:rsidRDefault="00A06603" w:rsidP="0099666A">
      <w:pPr>
        <w:spacing w:after="0" w:line="240" w:lineRule="auto"/>
        <w:rPr>
          <w:color w:val="7030A0"/>
          <w:sz w:val="18"/>
          <w:lang w:val="fr-FR"/>
        </w:rPr>
      </w:pPr>
      <w:r w:rsidRPr="00F5394C">
        <w:rPr>
          <w:rStyle w:val="A5"/>
          <w:color w:val="7030A0"/>
          <w:sz w:val="20"/>
          <w:lang w:val="fr-FR"/>
        </w:rPr>
        <w:t xml:space="preserve">Crédit : cet </w:t>
      </w:r>
      <w:r w:rsidR="00541846">
        <w:rPr>
          <w:rStyle w:val="A5"/>
          <w:color w:val="7030A0"/>
          <w:sz w:val="20"/>
          <w:lang w:val="fr-FR"/>
        </w:rPr>
        <w:t>document préparé pour EYT</w:t>
      </w:r>
      <w:r w:rsidRPr="00F5394C">
        <w:rPr>
          <w:rStyle w:val="A5"/>
          <w:color w:val="7030A0"/>
          <w:sz w:val="20"/>
          <w:lang w:val="fr-FR"/>
        </w:rPr>
        <w:t xml:space="preserve"> est en partie un copier/coller de</w:t>
      </w:r>
      <w:r w:rsidR="00A9543D" w:rsidRPr="00F5394C">
        <w:rPr>
          <w:rStyle w:val="A5"/>
          <w:color w:val="7030A0"/>
          <w:sz w:val="20"/>
          <w:lang w:val="fr-FR"/>
        </w:rPr>
        <w:t>s pages 20 et 21 de</w:t>
      </w:r>
      <w:r w:rsidRPr="00F5394C">
        <w:rPr>
          <w:rStyle w:val="A5"/>
          <w:color w:val="7030A0"/>
          <w:sz w:val="20"/>
          <w:lang w:val="fr-FR"/>
        </w:rPr>
        <w:t xml:space="preserve"> </w:t>
      </w:r>
      <w:r w:rsidRPr="00F5394C">
        <w:rPr>
          <w:rStyle w:val="A5"/>
          <w:i/>
          <w:color w:val="7030A0"/>
          <w:sz w:val="20"/>
          <w:lang w:val="fr-FR"/>
        </w:rPr>
        <w:t>Comment se Protéger de l’Exploitation Sexuelle en Ligne</w:t>
      </w:r>
      <w:r w:rsidRPr="00F5394C">
        <w:rPr>
          <w:rStyle w:val="A5"/>
          <w:color w:val="7030A0"/>
          <w:sz w:val="20"/>
          <w:lang w:val="fr-FR"/>
        </w:rPr>
        <w:t xml:space="preserve"> (ECPAT International – 2015)</w:t>
      </w:r>
    </w:p>
    <w:sectPr w:rsidR="00A06603" w:rsidRPr="00F53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03"/>
    <w:rsid w:val="00015A99"/>
    <w:rsid w:val="00145F23"/>
    <w:rsid w:val="00273AA2"/>
    <w:rsid w:val="00541846"/>
    <w:rsid w:val="005A517F"/>
    <w:rsid w:val="005C6492"/>
    <w:rsid w:val="00746D77"/>
    <w:rsid w:val="00863F6E"/>
    <w:rsid w:val="00885CCC"/>
    <w:rsid w:val="0099666A"/>
    <w:rsid w:val="00A06603"/>
    <w:rsid w:val="00A9543D"/>
    <w:rsid w:val="00D1232A"/>
    <w:rsid w:val="00D71DD7"/>
    <w:rsid w:val="00F5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B600-E938-4AAC-8DDB-99E5CF89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A06603"/>
    <w:pPr>
      <w:autoSpaceDE w:val="0"/>
      <w:autoSpaceDN w:val="0"/>
      <w:adjustRightInd w:val="0"/>
      <w:spacing w:after="0" w:line="241" w:lineRule="atLeast"/>
    </w:pPr>
    <w:rPr>
      <w:rFonts w:ascii="Calibri" w:hAnsi="Calibri" w:cs="Calibri"/>
      <w:sz w:val="24"/>
      <w:szCs w:val="24"/>
    </w:rPr>
  </w:style>
  <w:style w:type="character" w:customStyle="1" w:styleId="A5">
    <w:name w:val="A5"/>
    <w:uiPriority w:val="99"/>
    <w:rsid w:val="00A06603"/>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71451">
      <w:bodyDiv w:val="1"/>
      <w:marLeft w:val="0"/>
      <w:marRight w:val="0"/>
      <w:marTop w:val="0"/>
      <w:marBottom w:val="0"/>
      <w:divBdr>
        <w:top w:val="none" w:sz="0" w:space="0" w:color="auto"/>
        <w:left w:val="none" w:sz="0" w:space="0" w:color="auto"/>
        <w:bottom w:val="none" w:sz="0" w:space="0" w:color="auto"/>
        <w:right w:val="none" w:sz="0" w:space="0" w:color="auto"/>
      </w:divBdr>
      <w:divsChild>
        <w:div w:id="1185241489">
          <w:marLeft w:val="0"/>
          <w:marRight w:val="0"/>
          <w:marTop w:val="0"/>
          <w:marBottom w:val="0"/>
          <w:divBdr>
            <w:top w:val="none" w:sz="0" w:space="0" w:color="auto"/>
            <w:left w:val="none" w:sz="0" w:space="0" w:color="auto"/>
            <w:bottom w:val="none" w:sz="0" w:space="0" w:color="auto"/>
            <w:right w:val="none" w:sz="0" w:space="0" w:color="auto"/>
          </w:divBdr>
          <w:divsChild>
            <w:div w:id="1678538684">
              <w:marLeft w:val="0"/>
              <w:marRight w:val="0"/>
              <w:marTop w:val="0"/>
              <w:marBottom w:val="0"/>
              <w:divBdr>
                <w:top w:val="none" w:sz="0" w:space="0" w:color="auto"/>
                <w:left w:val="none" w:sz="0" w:space="0" w:color="auto"/>
                <w:bottom w:val="none" w:sz="0" w:space="0" w:color="auto"/>
                <w:right w:val="none" w:sz="0" w:space="0" w:color="auto"/>
              </w:divBdr>
            </w:div>
            <w:div w:id="550313126">
              <w:marLeft w:val="0"/>
              <w:marRight w:val="0"/>
              <w:marTop w:val="0"/>
              <w:marBottom w:val="0"/>
              <w:divBdr>
                <w:top w:val="none" w:sz="0" w:space="0" w:color="auto"/>
                <w:left w:val="none" w:sz="0" w:space="0" w:color="auto"/>
                <w:bottom w:val="none" w:sz="0" w:space="0" w:color="auto"/>
                <w:right w:val="none" w:sz="0" w:space="0" w:color="auto"/>
              </w:divBdr>
            </w:div>
            <w:div w:id="276372214">
              <w:marLeft w:val="0"/>
              <w:marRight w:val="0"/>
              <w:marTop w:val="0"/>
              <w:marBottom w:val="0"/>
              <w:divBdr>
                <w:top w:val="none" w:sz="0" w:space="0" w:color="auto"/>
                <w:left w:val="none" w:sz="0" w:space="0" w:color="auto"/>
                <w:bottom w:val="none" w:sz="0" w:space="0" w:color="auto"/>
                <w:right w:val="none" w:sz="0" w:space="0" w:color="auto"/>
              </w:divBdr>
            </w:div>
            <w:div w:id="1457600163">
              <w:marLeft w:val="0"/>
              <w:marRight w:val="0"/>
              <w:marTop w:val="0"/>
              <w:marBottom w:val="0"/>
              <w:divBdr>
                <w:top w:val="none" w:sz="0" w:space="0" w:color="auto"/>
                <w:left w:val="none" w:sz="0" w:space="0" w:color="auto"/>
                <w:bottom w:val="none" w:sz="0" w:space="0" w:color="auto"/>
                <w:right w:val="none" w:sz="0" w:space="0" w:color="auto"/>
              </w:divBdr>
            </w:div>
            <w:div w:id="457721094">
              <w:marLeft w:val="0"/>
              <w:marRight w:val="0"/>
              <w:marTop w:val="0"/>
              <w:marBottom w:val="0"/>
              <w:divBdr>
                <w:top w:val="none" w:sz="0" w:space="0" w:color="auto"/>
                <w:left w:val="none" w:sz="0" w:space="0" w:color="auto"/>
                <w:bottom w:val="none" w:sz="0" w:space="0" w:color="auto"/>
                <w:right w:val="none" w:sz="0" w:space="0" w:color="auto"/>
              </w:divBdr>
            </w:div>
            <w:div w:id="614793460">
              <w:marLeft w:val="0"/>
              <w:marRight w:val="0"/>
              <w:marTop w:val="0"/>
              <w:marBottom w:val="0"/>
              <w:divBdr>
                <w:top w:val="none" w:sz="0" w:space="0" w:color="auto"/>
                <w:left w:val="none" w:sz="0" w:space="0" w:color="auto"/>
                <w:bottom w:val="none" w:sz="0" w:space="0" w:color="auto"/>
                <w:right w:val="none" w:sz="0" w:space="0" w:color="auto"/>
              </w:divBdr>
            </w:div>
            <w:div w:id="133186125">
              <w:marLeft w:val="0"/>
              <w:marRight w:val="0"/>
              <w:marTop w:val="0"/>
              <w:marBottom w:val="0"/>
              <w:divBdr>
                <w:top w:val="none" w:sz="0" w:space="0" w:color="auto"/>
                <w:left w:val="none" w:sz="0" w:space="0" w:color="auto"/>
                <w:bottom w:val="none" w:sz="0" w:space="0" w:color="auto"/>
                <w:right w:val="none" w:sz="0" w:space="0" w:color="auto"/>
              </w:divBdr>
            </w:div>
            <w:div w:id="266623307">
              <w:marLeft w:val="0"/>
              <w:marRight w:val="0"/>
              <w:marTop w:val="0"/>
              <w:marBottom w:val="0"/>
              <w:divBdr>
                <w:top w:val="none" w:sz="0" w:space="0" w:color="auto"/>
                <w:left w:val="none" w:sz="0" w:space="0" w:color="auto"/>
                <w:bottom w:val="none" w:sz="0" w:space="0" w:color="auto"/>
                <w:right w:val="none" w:sz="0" w:space="0" w:color="auto"/>
              </w:divBdr>
            </w:div>
            <w:div w:id="983700401">
              <w:marLeft w:val="0"/>
              <w:marRight w:val="0"/>
              <w:marTop w:val="0"/>
              <w:marBottom w:val="0"/>
              <w:divBdr>
                <w:top w:val="none" w:sz="0" w:space="0" w:color="auto"/>
                <w:left w:val="none" w:sz="0" w:space="0" w:color="auto"/>
                <w:bottom w:val="none" w:sz="0" w:space="0" w:color="auto"/>
                <w:right w:val="none" w:sz="0" w:space="0" w:color="auto"/>
              </w:divBdr>
            </w:div>
            <w:div w:id="65882816">
              <w:marLeft w:val="0"/>
              <w:marRight w:val="0"/>
              <w:marTop w:val="0"/>
              <w:marBottom w:val="0"/>
              <w:divBdr>
                <w:top w:val="none" w:sz="0" w:space="0" w:color="auto"/>
                <w:left w:val="none" w:sz="0" w:space="0" w:color="auto"/>
                <w:bottom w:val="none" w:sz="0" w:space="0" w:color="auto"/>
                <w:right w:val="none" w:sz="0" w:space="0" w:color="auto"/>
              </w:divBdr>
            </w:div>
            <w:div w:id="1274285630">
              <w:marLeft w:val="0"/>
              <w:marRight w:val="0"/>
              <w:marTop w:val="0"/>
              <w:marBottom w:val="0"/>
              <w:divBdr>
                <w:top w:val="none" w:sz="0" w:space="0" w:color="auto"/>
                <w:left w:val="none" w:sz="0" w:space="0" w:color="auto"/>
                <w:bottom w:val="none" w:sz="0" w:space="0" w:color="auto"/>
                <w:right w:val="none" w:sz="0" w:space="0" w:color="auto"/>
              </w:divBdr>
            </w:div>
            <w:div w:id="1916428614">
              <w:marLeft w:val="0"/>
              <w:marRight w:val="0"/>
              <w:marTop w:val="0"/>
              <w:marBottom w:val="0"/>
              <w:divBdr>
                <w:top w:val="none" w:sz="0" w:space="0" w:color="auto"/>
                <w:left w:val="none" w:sz="0" w:space="0" w:color="auto"/>
                <w:bottom w:val="none" w:sz="0" w:space="0" w:color="auto"/>
                <w:right w:val="none" w:sz="0" w:space="0" w:color="auto"/>
              </w:divBdr>
            </w:div>
            <w:div w:id="1741823662">
              <w:marLeft w:val="0"/>
              <w:marRight w:val="0"/>
              <w:marTop w:val="0"/>
              <w:marBottom w:val="0"/>
              <w:divBdr>
                <w:top w:val="none" w:sz="0" w:space="0" w:color="auto"/>
                <w:left w:val="none" w:sz="0" w:space="0" w:color="auto"/>
                <w:bottom w:val="none" w:sz="0" w:space="0" w:color="auto"/>
                <w:right w:val="none" w:sz="0" w:space="0" w:color="auto"/>
              </w:divBdr>
            </w:div>
            <w:div w:id="88891097">
              <w:marLeft w:val="0"/>
              <w:marRight w:val="0"/>
              <w:marTop w:val="0"/>
              <w:marBottom w:val="0"/>
              <w:divBdr>
                <w:top w:val="none" w:sz="0" w:space="0" w:color="auto"/>
                <w:left w:val="none" w:sz="0" w:space="0" w:color="auto"/>
                <w:bottom w:val="none" w:sz="0" w:space="0" w:color="auto"/>
                <w:right w:val="none" w:sz="0" w:space="0" w:color="auto"/>
              </w:divBdr>
            </w:div>
            <w:div w:id="1151561977">
              <w:marLeft w:val="0"/>
              <w:marRight w:val="0"/>
              <w:marTop w:val="0"/>
              <w:marBottom w:val="0"/>
              <w:divBdr>
                <w:top w:val="none" w:sz="0" w:space="0" w:color="auto"/>
                <w:left w:val="none" w:sz="0" w:space="0" w:color="auto"/>
                <w:bottom w:val="none" w:sz="0" w:space="0" w:color="auto"/>
                <w:right w:val="none" w:sz="0" w:space="0" w:color="auto"/>
              </w:divBdr>
            </w:div>
            <w:div w:id="676427930">
              <w:marLeft w:val="0"/>
              <w:marRight w:val="0"/>
              <w:marTop w:val="0"/>
              <w:marBottom w:val="0"/>
              <w:divBdr>
                <w:top w:val="none" w:sz="0" w:space="0" w:color="auto"/>
                <w:left w:val="none" w:sz="0" w:space="0" w:color="auto"/>
                <w:bottom w:val="none" w:sz="0" w:space="0" w:color="auto"/>
                <w:right w:val="none" w:sz="0" w:space="0" w:color="auto"/>
              </w:divBdr>
            </w:div>
            <w:div w:id="1235703677">
              <w:marLeft w:val="0"/>
              <w:marRight w:val="0"/>
              <w:marTop w:val="0"/>
              <w:marBottom w:val="0"/>
              <w:divBdr>
                <w:top w:val="none" w:sz="0" w:space="0" w:color="auto"/>
                <w:left w:val="none" w:sz="0" w:space="0" w:color="auto"/>
                <w:bottom w:val="none" w:sz="0" w:space="0" w:color="auto"/>
                <w:right w:val="none" w:sz="0" w:space="0" w:color="auto"/>
              </w:divBdr>
            </w:div>
            <w:div w:id="1978686100">
              <w:marLeft w:val="0"/>
              <w:marRight w:val="0"/>
              <w:marTop w:val="0"/>
              <w:marBottom w:val="0"/>
              <w:divBdr>
                <w:top w:val="none" w:sz="0" w:space="0" w:color="auto"/>
                <w:left w:val="none" w:sz="0" w:space="0" w:color="auto"/>
                <w:bottom w:val="none" w:sz="0" w:space="0" w:color="auto"/>
                <w:right w:val="none" w:sz="0" w:space="0" w:color="auto"/>
              </w:divBdr>
            </w:div>
            <w:div w:id="258955755">
              <w:marLeft w:val="0"/>
              <w:marRight w:val="0"/>
              <w:marTop w:val="0"/>
              <w:marBottom w:val="0"/>
              <w:divBdr>
                <w:top w:val="none" w:sz="0" w:space="0" w:color="auto"/>
                <w:left w:val="none" w:sz="0" w:space="0" w:color="auto"/>
                <w:bottom w:val="none" w:sz="0" w:space="0" w:color="auto"/>
                <w:right w:val="none" w:sz="0" w:space="0" w:color="auto"/>
              </w:divBdr>
            </w:div>
            <w:div w:id="11057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 wagener</dc:creator>
  <cp:keywords/>
  <dc:description/>
  <cp:lastModifiedBy>tamo wagener</cp:lastModifiedBy>
  <cp:revision>11</cp:revision>
  <dcterms:created xsi:type="dcterms:W3CDTF">2017-07-06T08:01:00Z</dcterms:created>
  <dcterms:modified xsi:type="dcterms:W3CDTF">2017-07-06T08:57:00Z</dcterms:modified>
</cp:coreProperties>
</file>